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D9625">
      <w:pPr>
        <w:jc w:val="left"/>
        <w:rPr>
          <w:rFonts w:ascii="黑体" w:hAnsi="黑体" w:eastAsia="黑体"/>
          <w:color w:val="333333"/>
          <w:sz w:val="38"/>
          <w:szCs w:val="38"/>
          <w:shd w:val="clear" w:color="auto" w:fill="FFFFFF"/>
        </w:rPr>
      </w:pPr>
      <w:r>
        <w:rPr>
          <w:rFonts w:hint="eastAsia" w:ascii="黑体" w:hAnsi="黑体" w:eastAsia="黑体"/>
          <w:color w:val="333333"/>
          <w:sz w:val="38"/>
          <w:szCs w:val="38"/>
          <w:shd w:val="clear" w:color="auto" w:fill="FFFFFF"/>
        </w:rPr>
        <w:t>附件</w:t>
      </w:r>
      <w:r>
        <w:rPr>
          <w:rFonts w:ascii="黑体" w:hAnsi="黑体" w:eastAsia="黑体"/>
          <w:color w:val="333333"/>
          <w:sz w:val="38"/>
          <w:szCs w:val="38"/>
          <w:shd w:val="clear" w:color="auto" w:fill="FFFFFF"/>
        </w:rPr>
        <w:t>1</w:t>
      </w:r>
      <w:r>
        <w:rPr>
          <w:rFonts w:hint="eastAsia" w:ascii="黑体" w:hAnsi="黑体" w:eastAsia="黑体"/>
          <w:color w:val="333333"/>
          <w:sz w:val="38"/>
          <w:szCs w:val="38"/>
          <w:shd w:val="clear" w:color="auto" w:fill="FFFFFF"/>
        </w:rPr>
        <w:t xml:space="preserve"> </w:t>
      </w:r>
    </w:p>
    <w:p w14:paraId="08F4ADFC">
      <w:pPr>
        <w:spacing w:after="156" w:afterLines="50"/>
        <w:jc w:val="center"/>
        <w:outlineLvl w:val="0"/>
        <w:rPr>
          <w:rFonts w:ascii="Times New Roman" w:hAnsi="Times New Roman" w:eastAsia="方正小标宋简体" w:cs="Times New Roman"/>
          <w:sz w:val="36"/>
          <w:szCs w:val="28"/>
        </w:rPr>
      </w:pPr>
      <w:r>
        <w:rPr>
          <w:rFonts w:hint="eastAsia" w:ascii="Times New Roman" w:hAnsi="Times New Roman" w:eastAsia="方正小标宋简体" w:cs="Times New Roman"/>
          <w:sz w:val="36"/>
          <w:szCs w:val="28"/>
        </w:rPr>
        <w:t>2021年全省普通高校教师教学竞赛省级赛事</w:t>
      </w:r>
    </w:p>
    <w:p w14:paraId="663DE04B">
      <w:pPr>
        <w:spacing w:after="156" w:afterLines="50"/>
        <w:jc w:val="center"/>
        <w:outlineLvl w:val="0"/>
        <w:rPr>
          <w:rFonts w:ascii="Times New Roman" w:hAnsi="Times New Roman" w:eastAsia="方正小标宋简体" w:cs="Times New Roman"/>
          <w:sz w:val="36"/>
          <w:szCs w:val="28"/>
        </w:rPr>
      </w:pPr>
      <w:r>
        <w:rPr>
          <w:rFonts w:hint="eastAsia" w:ascii="Times New Roman" w:hAnsi="Times New Roman" w:eastAsia="方正小标宋简体" w:cs="Times New Roman"/>
          <w:sz w:val="36"/>
          <w:szCs w:val="28"/>
        </w:rPr>
        <w:t>等级</w:t>
      </w:r>
      <w:r>
        <w:rPr>
          <w:rFonts w:ascii="Times New Roman" w:hAnsi="Times New Roman" w:eastAsia="方正小标宋简体" w:cs="Times New Roman"/>
          <w:sz w:val="36"/>
          <w:szCs w:val="28"/>
        </w:rPr>
        <w:t>认定</w:t>
      </w:r>
      <w:r>
        <w:rPr>
          <w:rFonts w:hint="eastAsia" w:ascii="Times New Roman" w:hAnsi="Times New Roman" w:eastAsia="方正小标宋简体" w:cs="Times New Roman"/>
          <w:sz w:val="36"/>
          <w:szCs w:val="28"/>
        </w:rPr>
        <w:t>实施办法（试行）</w:t>
      </w:r>
    </w:p>
    <w:p w14:paraId="299CBDF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为深入贯彻落实全国教育大会和全省教育大会精神，落实中共中央、国务院印发的《深化新时代教育评价改革总体方案》，回归立德树人的教学初心、提升</w:t>
      </w:r>
      <w:r>
        <w:rPr>
          <w:rFonts w:ascii="Times New Roman" w:hAnsi="Times New Roman" w:eastAsia="仿宋_GB2312" w:cs="Times New Roman"/>
          <w:sz w:val="32"/>
          <w:szCs w:val="32"/>
        </w:rPr>
        <w:t>专业教学</w:t>
      </w:r>
      <w:r>
        <w:rPr>
          <w:rFonts w:hint="eastAsia" w:ascii="Times New Roman" w:hAnsi="Times New Roman" w:eastAsia="仿宋_GB2312" w:cs="Times New Roman"/>
          <w:sz w:val="32"/>
          <w:szCs w:val="32"/>
        </w:rPr>
        <w:t>能力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推动建设高质量教学教师</w:t>
      </w:r>
      <w:r>
        <w:rPr>
          <w:rFonts w:ascii="Times New Roman" w:hAnsi="Times New Roman" w:eastAsia="仿宋_GB2312" w:cs="Times New Roman"/>
          <w:sz w:val="32"/>
          <w:szCs w:val="32"/>
        </w:rPr>
        <w:t>队伍，</w:t>
      </w:r>
      <w:r>
        <w:rPr>
          <w:rFonts w:hint="eastAsia" w:ascii="Times New Roman" w:hAnsi="Times New Roman" w:eastAsia="仿宋_GB2312" w:cs="Times New Roman"/>
          <w:sz w:val="32"/>
          <w:szCs w:val="32"/>
        </w:rPr>
        <w:t>经请示</w:t>
      </w:r>
      <w:r>
        <w:rPr>
          <w:rFonts w:ascii="Times New Roman" w:hAnsi="Times New Roman" w:eastAsia="仿宋_GB2312" w:cs="Times New Roman"/>
          <w:sz w:val="32"/>
          <w:szCs w:val="32"/>
        </w:rPr>
        <w:t>教育行政</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rPr>
        <w:t>江苏省高等教育学会（以下简称“学会”）决定开展全省普通高校教师教学竞赛省级</w:t>
      </w:r>
      <w:r>
        <w:rPr>
          <w:rFonts w:ascii="Times New Roman" w:hAnsi="Times New Roman" w:eastAsia="仿宋_GB2312" w:cs="Times New Roman"/>
          <w:sz w:val="32"/>
          <w:szCs w:val="32"/>
        </w:rPr>
        <w:t>赛事等级</w:t>
      </w:r>
      <w:r>
        <w:rPr>
          <w:rFonts w:hint="eastAsia" w:ascii="Times New Roman" w:hAnsi="Times New Roman" w:eastAsia="仿宋_GB2312" w:cs="Times New Roman"/>
          <w:sz w:val="32"/>
          <w:szCs w:val="32"/>
        </w:rPr>
        <w:t>认定工作。为进一步推动高校教师教学竞赛评估健康、可持续发展，确保纳入认定的竞赛项目合理性、</w:t>
      </w:r>
      <w:r>
        <w:rPr>
          <w:rFonts w:ascii="Times New Roman" w:hAnsi="Times New Roman" w:eastAsia="仿宋_GB2312" w:cs="Times New Roman"/>
          <w:sz w:val="32"/>
          <w:szCs w:val="32"/>
        </w:rPr>
        <w:t>合规性</w:t>
      </w:r>
      <w:r>
        <w:rPr>
          <w:rFonts w:hint="eastAsia" w:ascii="Times New Roman" w:hAnsi="Times New Roman" w:eastAsia="仿宋_GB2312" w:cs="Times New Roman"/>
          <w:sz w:val="32"/>
          <w:szCs w:val="32"/>
        </w:rPr>
        <w:t>和合法性，特制定本办法。</w:t>
      </w:r>
    </w:p>
    <w:p w14:paraId="653BFF20">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一、总则</w:t>
      </w:r>
    </w:p>
    <w:p w14:paraId="72CB71E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教师教学竞赛评价是教师教育</w:t>
      </w:r>
      <w:r>
        <w:rPr>
          <w:rFonts w:ascii="Times New Roman" w:hAnsi="Times New Roman" w:eastAsia="仿宋_GB2312" w:cs="Times New Roman"/>
          <w:sz w:val="32"/>
          <w:szCs w:val="32"/>
        </w:rPr>
        <w:t>教学</w:t>
      </w:r>
      <w:r>
        <w:rPr>
          <w:rFonts w:hint="eastAsia" w:ascii="Times New Roman" w:hAnsi="Times New Roman" w:eastAsia="仿宋_GB2312" w:cs="Times New Roman"/>
          <w:sz w:val="32"/>
          <w:szCs w:val="32"/>
        </w:rPr>
        <w:t>评价指标体系的重要组成部分。通过对教师教学竞赛进行等级认定，有助于竞赛活动的规范化，同时也是制定竞赛经费预算、对获奖教师成果认定以及教学评奖评优和制定激励政策的基本依据。</w:t>
      </w:r>
    </w:p>
    <w:p w14:paraId="55197B8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师教学竞赛认定以一年为周期，实行总量控制、动态管理，年度评价，有进有出、优胜劣汰。纳入认定的竞赛项目必须具有一定的办赛基础、正式的组织机构、公正的赛事组织、明确的评判标准、合理的奖项设置，竞赛项目的组织</w:t>
      </w:r>
      <w:r>
        <w:rPr>
          <w:rFonts w:ascii="Times New Roman" w:hAnsi="Times New Roman" w:eastAsia="仿宋_GB2312" w:cs="Times New Roman"/>
          <w:sz w:val="32"/>
          <w:szCs w:val="32"/>
        </w:rPr>
        <w:t>过程、</w:t>
      </w:r>
      <w:r>
        <w:rPr>
          <w:rFonts w:hint="eastAsia" w:ascii="Times New Roman" w:hAnsi="Times New Roman" w:eastAsia="仿宋_GB2312" w:cs="Times New Roman"/>
          <w:sz w:val="32"/>
          <w:szCs w:val="32"/>
        </w:rPr>
        <w:t>运行模式和竞赛结果需公开透明，并对高校教师教学</w:t>
      </w:r>
      <w:r>
        <w:rPr>
          <w:rFonts w:ascii="Times New Roman" w:hAnsi="Times New Roman" w:eastAsia="仿宋_GB2312" w:cs="Times New Roman"/>
          <w:sz w:val="32"/>
          <w:szCs w:val="32"/>
        </w:rPr>
        <w:t>能力</w:t>
      </w:r>
      <w:r>
        <w:rPr>
          <w:rFonts w:hint="eastAsia" w:ascii="Times New Roman" w:hAnsi="Times New Roman" w:eastAsia="仿宋_GB2312" w:cs="Times New Roman"/>
          <w:sz w:val="32"/>
          <w:szCs w:val="32"/>
        </w:rPr>
        <w:t>产生较为显著作用，对我省高等教育教学发展产生积极影响。</w:t>
      </w:r>
    </w:p>
    <w:p w14:paraId="1D194823">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二、认定等级</w:t>
      </w:r>
    </w:p>
    <w:p w14:paraId="7AB1602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师教学竞赛等级认定，主要综合考虑竞赛的主办单位、国际国内影响力和知名度、参与高校层次、参与覆盖面及设奖情况、对教师教学能力培养、竞赛组织的稳定性和延续性等因素。依据教师教学竞赛的综合影响力，教师教学竞赛等级分为“省级赛事认定”和“省级赛事培育”两个认定等级。</w:t>
      </w:r>
    </w:p>
    <w:p w14:paraId="0C022E7C">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三、认定标准</w:t>
      </w:r>
    </w:p>
    <w:p w14:paraId="1FA18EA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1.“省级赛事认定”标准</w:t>
      </w:r>
    </w:p>
    <w:p w14:paraId="439B386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符合下列条件之一的可以直接评价为“省级赛事认定”。</w:t>
      </w:r>
    </w:p>
    <w:p w14:paraId="78B6BC0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）由国家（省）行政</w:t>
      </w:r>
      <w:r>
        <w:rPr>
          <w:rFonts w:ascii="Times New Roman" w:hAnsi="Times New Roman" w:eastAsia="仿宋_GB2312" w:cs="Times New Roman"/>
          <w:sz w:val="32"/>
          <w:szCs w:val="32"/>
        </w:rPr>
        <w:t>主管部门、</w:t>
      </w:r>
      <w:r>
        <w:rPr>
          <w:rFonts w:hint="eastAsia" w:ascii="Times New Roman" w:hAnsi="Times New Roman" w:eastAsia="仿宋_GB2312" w:cs="Times New Roman"/>
          <w:sz w:val="32"/>
          <w:szCs w:val="32"/>
        </w:rPr>
        <w:t>国家（省）教学指导委员会、国家（省）一级行业学会（协会）主办的全国性教师教学竞赛和江苏省赛；</w:t>
      </w:r>
    </w:p>
    <w:p w14:paraId="085F32D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）竞赛举办时间较长，承办单位比较稳定，赛制规范、程序严谨，经实践检验组织能力强、效果好的江苏省级范围内的教师教学竞赛；</w:t>
      </w:r>
    </w:p>
    <w:p w14:paraId="108A57D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）参赛单位具有</w:t>
      </w:r>
      <w:r>
        <w:rPr>
          <w:rFonts w:ascii="Times New Roman" w:hAnsi="Times New Roman" w:eastAsia="仿宋_GB2312" w:cs="Times New Roman"/>
          <w:sz w:val="32"/>
          <w:szCs w:val="32"/>
        </w:rPr>
        <w:t>一定</w:t>
      </w:r>
      <w:r>
        <w:rPr>
          <w:rFonts w:hint="eastAsia" w:ascii="Times New Roman" w:hAnsi="Times New Roman" w:eastAsia="仿宋_GB2312" w:cs="Times New Roman"/>
          <w:sz w:val="32"/>
          <w:szCs w:val="32"/>
        </w:rPr>
        <w:t>覆盖面</w:t>
      </w:r>
      <w:r>
        <w:rPr>
          <w:rFonts w:ascii="Times New Roman" w:hAnsi="Times New Roman" w:eastAsia="仿宋_GB2312" w:cs="Times New Roman"/>
          <w:sz w:val="32"/>
          <w:szCs w:val="32"/>
        </w:rPr>
        <w:t>和规模，能</w:t>
      </w:r>
      <w:r>
        <w:rPr>
          <w:rFonts w:hint="eastAsia" w:ascii="Times New Roman" w:hAnsi="Times New Roman" w:eastAsia="仿宋_GB2312" w:cs="Times New Roman"/>
          <w:sz w:val="32"/>
          <w:szCs w:val="32"/>
        </w:rPr>
        <w:t>在全省高校或具有相关专业高校间获得</w:t>
      </w:r>
      <w:r>
        <w:rPr>
          <w:rFonts w:ascii="Times New Roman" w:hAnsi="Times New Roman" w:eastAsia="仿宋_GB2312" w:cs="Times New Roman"/>
          <w:sz w:val="32"/>
          <w:szCs w:val="32"/>
        </w:rPr>
        <w:t>影响和认同的教师教学竞赛</w:t>
      </w:r>
      <w:r>
        <w:rPr>
          <w:rFonts w:hint="eastAsia" w:ascii="Times New Roman" w:hAnsi="Times New Roman" w:eastAsia="仿宋_GB2312" w:cs="Times New Roman"/>
          <w:sz w:val="32"/>
          <w:szCs w:val="32"/>
        </w:rPr>
        <w:t>；</w:t>
      </w:r>
    </w:p>
    <w:p w14:paraId="6D780B4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（4）适应国家有关法律政策新形势</w:t>
      </w:r>
      <w:r>
        <w:rPr>
          <w:rFonts w:ascii="Times New Roman" w:hAnsi="Times New Roman" w:eastAsia="仿宋_GB2312" w:cs="Times New Roman"/>
          <w:sz w:val="32"/>
          <w:szCs w:val="32"/>
        </w:rPr>
        <w:t>新</w:t>
      </w:r>
      <w:r>
        <w:rPr>
          <w:rFonts w:hint="eastAsia" w:ascii="Times New Roman" w:hAnsi="Times New Roman" w:eastAsia="仿宋_GB2312" w:cs="Times New Roman"/>
          <w:sz w:val="32"/>
          <w:szCs w:val="32"/>
        </w:rPr>
        <w:t>要求需要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新办的教师</w:t>
      </w:r>
      <w:r>
        <w:rPr>
          <w:rFonts w:ascii="Times New Roman" w:hAnsi="Times New Roman" w:eastAsia="仿宋_GB2312" w:cs="Times New Roman"/>
          <w:sz w:val="32"/>
          <w:szCs w:val="32"/>
        </w:rPr>
        <w:t>教学</w:t>
      </w:r>
      <w:r>
        <w:rPr>
          <w:rFonts w:hint="eastAsia" w:ascii="Times New Roman" w:hAnsi="Times New Roman" w:eastAsia="仿宋_GB2312" w:cs="Times New Roman"/>
          <w:sz w:val="32"/>
          <w:szCs w:val="32"/>
        </w:rPr>
        <w:t>竞赛，经专家评审后一致通过的；</w:t>
      </w:r>
    </w:p>
    <w:p w14:paraId="7592AF6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2.“省级赛事培育”标准</w:t>
      </w:r>
    </w:p>
    <w:p w14:paraId="0A0574A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符合下列条件，经专家评审后评价为“省级赛事培育”。</w:t>
      </w:r>
    </w:p>
    <w:p w14:paraId="598920C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）具有一定的学术权威性和业界影响力，参赛单位全省高校覆盖面较广，对教师教学能力培养有一定作用；</w:t>
      </w:r>
    </w:p>
    <w:p w14:paraId="1A34383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）主办单位为省级学术团体、国内知名高校或知名企业等，承办单位相对稳定，经实践检验组织能力较强、效果较好；</w:t>
      </w:r>
    </w:p>
    <w:p w14:paraId="5039A45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）较重大的新兴行业或领域的、具有教育教学发展前沿性的教师教学竞赛，或根据国家及地方有关法律或政策要求新办的、具有引领性的竞赛。</w:t>
      </w:r>
    </w:p>
    <w:p w14:paraId="08CDC534">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四、认定程序</w:t>
      </w:r>
    </w:p>
    <w:p w14:paraId="56ED63B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教师教学竞赛认定程序分为评审认定和直接认定两种类型。</w:t>
      </w:r>
    </w:p>
    <w:p w14:paraId="3FDE6F5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评审认定</w:t>
      </w:r>
    </w:p>
    <w:p w14:paraId="4DC5CA5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我省教师教学竞赛认定面向全省实施申报制，由主办单位或承办单位报送书面和电子材料，经审核后材料齐全的申报项目将进行</w:t>
      </w:r>
      <w:r>
        <w:rPr>
          <w:rFonts w:ascii="Times New Roman" w:hAnsi="Times New Roman" w:eastAsia="仿宋_GB2312" w:cs="Times New Roman"/>
          <w:sz w:val="32"/>
          <w:szCs w:val="32"/>
        </w:rPr>
        <w:t>专家评审</w:t>
      </w:r>
      <w:r>
        <w:rPr>
          <w:rFonts w:hint="eastAsia" w:ascii="Times New Roman" w:hAnsi="Times New Roman" w:eastAsia="仿宋_GB2312" w:cs="Times New Roman"/>
          <w:sz w:val="32"/>
          <w:szCs w:val="32"/>
        </w:rPr>
        <w:t>。评审认定</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要求</w:t>
      </w:r>
      <w:r>
        <w:rPr>
          <w:rFonts w:hint="eastAsia" w:ascii="Times New Roman" w:hAnsi="Times New Roman" w:eastAsia="仿宋_GB2312" w:cs="Times New Roman"/>
          <w:sz w:val="32"/>
          <w:szCs w:val="32"/>
        </w:rPr>
        <w:t>以当年学会发布的申报通知为</w:t>
      </w:r>
      <w:r>
        <w:rPr>
          <w:rFonts w:ascii="Times New Roman" w:hAnsi="Times New Roman" w:eastAsia="仿宋_GB2312" w:cs="Times New Roman"/>
          <w:sz w:val="32"/>
          <w:szCs w:val="32"/>
        </w:rPr>
        <w:t>准</w:t>
      </w:r>
      <w:r>
        <w:rPr>
          <w:rFonts w:hint="eastAsia" w:ascii="Times New Roman" w:hAnsi="Times New Roman" w:eastAsia="仿宋_GB2312" w:cs="Times New Roman"/>
          <w:sz w:val="32"/>
          <w:szCs w:val="32"/>
        </w:rPr>
        <w:t>，各高校和单位按要求组织申报工作。</w:t>
      </w:r>
    </w:p>
    <w:p w14:paraId="297313E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直接认定</w:t>
      </w:r>
    </w:p>
    <w:p w14:paraId="476F893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全国赛事可参考中国高等教育学会《全国普通高校教师教学竞赛分析报告》公布的《教师教学竞赛状态数据统计的项目》（见附表1），与其</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rPr>
        <w:t>发布</w:t>
      </w:r>
      <w:r>
        <w:rPr>
          <w:rFonts w:ascii="Times New Roman" w:hAnsi="Times New Roman" w:eastAsia="仿宋_GB2312" w:cs="Times New Roman"/>
          <w:sz w:val="32"/>
          <w:szCs w:val="32"/>
        </w:rPr>
        <w:t>接轨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及时更新省</w:t>
      </w:r>
      <w:r>
        <w:rPr>
          <w:rFonts w:hint="eastAsia" w:ascii="Times New Roman" w:hAnsi="Times New Roman" w:eastAsia="仿宋_GB2312" w:cs="Times New Roman"/>
          <w:sz w:val="32"/>
          <w:szCs w:val="32"/>
        </w:rPr>
        <w:t>赛</w:t>
      </w:r>
      <w:r>
        <w:rPr>
          <w:rFonts w:ascii="Times New Roman" w:hAnsi="Times New Roman" w:eastAsia="仿宋_GB2312" w:cs="Times New Roman"/>
          <w:sz w:val="32"/>
          <w:szCs w:val="32"/>
        </w:rPr>
        <w:t>目录</w:t>
      </w:r>
      <w:r>
        <w:rPr>
          <w:rFonts w:hint="eastAsia" w:ascii="Times New Roman" w:hAnsi="Times New Roman" w:eastAsia="仿宋_GB2312" w:cs="Times New Roman"/>
          <w:sz w:val="32"/>
          <w:szCs w:val="32"/>
        </w:rPr>
        <w:t>。承接以上竞赛项目的省赛直接予以认定省级。</w:t>
      </w:r>
    </w:p>
    <w:p w14:paraId="52E0956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由省委省政府及相关部门和省级学会等单位组织的具有权威性、影响力的竞赛项目（见附表2）。以上竞赛项目直接予以认定省级。</w:t>
      </w:r>
    </w:p>
    <w:p w14:paraId="33E5DDBB">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五、动态管理</w:t>
      </w:r>
    </w:p>
    <w:p w14:paraId="76D7A2B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评审认定的竞赛项目实施滚动申报和过程管理的办法。已经进入本年度省级赛事目录的项目，需在年底及时填报总结表。经过学会审核通过后将直接进入下一年度教师教学竞赛省级赛事评审认定的范围，无需填写申报表。</w:t>
      </w:r>
    </w:p>
    <w:p w14:paraId="3A57B7E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直接认定的竞赛目录，即国家级赛事和省级赛事名单，</w:t>
      </w:r>
      <w:r>
        <w:rPr>
          <w:rFonts w:hint="eastAsia" w:ascii="仿宋" w:hAnsi="仿宋" w:eastAsia="仿宋"/>
          <w:sz w:val="32"/>
          <w:szCs w:val="32"/>
        </w:rPr>
        <w:t>将根据客观实际情况予以年度更新</w:t>
      </w:r>
      <w:r>
        <w:rPr>
          <w:rFonts w:ascii="仿宋" w:hAnsi="仿宋" w:eastAsia="仿宋"/>
          <w:sz w:val="32"/>
          <w:szCs w:val="32"/>
        </w:rPr>
        <w:t>和</w:t>
      </w:r>
      <w:r>
        <w:rPr>
          <w:rFonts w:hint="eastAsia" w:ascii="仿宋" w:hAnsi="仿宋" w:eastAsia="仿宋"/>
          <w:sz w:val="32"/>
          <w:szCs w:val="32"/>
        </w:rPr>
        <w:t>调整</w:t>
      </w:r>
      <w:r>
        <w:rPr>
          <w:rFonts w:hint="eastAsia" w:ascii="Times New Roman" w:hAnsi="Times New Roman" w:eastAsia="仿宋_GB2312" w:cs="Times New Roman"/>
          <w:sz w:val="32"/>
          <w:szCs w:val="32"/>
        </w:rPr>
        <w:t>，每年与评审认定的竞赛项目一并发布，以进一步完善国家—省—校三级竞赛管理体系。</w:t>
      </w:r>
    </w:p>
    <w:p w14:paraId="4D88FA35">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六、结果使用</w:t>
      </w:r>
    </w:p>
    <w:p w14:paraId="1E2A210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教师</w:t>
      </w:r>
      <w:r>
        <w:rPr>
          <w:rFonts w:ascii="Times New Roman" w:hAnsi="Times New Roman" w:eastAsia="仿宋_GB2312" w:cs="Times New Roman"/>
          <w:sz w:val="32"/>
          <w:szCs w:val="32"/>
        </w:rPr>
        <w:t>教学</w:t>
      </w:r>
      <w:r>
        <w:rPr>
          <w:rFonts w:hint="eastAsia" w:ascii="Times New Roman" w:hAnsi="Times New Roman" w:eastAsia="仿宋_GB2312" w:cs="Times New Roman"/>
          <w:sz w:val="32"/>
          <w:szCs w:val="32"/>
        </w:rPr>
        <w:t>竞赛等级是学校和院系单位编制教师教学竞赛经费预算、教师成果认定、教学评奖评优和</w:t>
      </w:r>
      <w:r>
        <w:rPr>
          <w:rFonts w:ascii="Times New Roman" w:hAnsi="Times New Roman" w:eastAsia="仿宋_GB2312" w:cs="Times New Roman"/>
          <w:sz w:val="32"/>
          <w:szCs w:val="32"/>
        </w:rPr>
        <w:t>教学工作量等</w:t>
      </w:r>
      <w:r>
        <w:rPr>
          <w:rFonts w:hint="eastAsia" w:ascii="Times New Roman" w:hAnsi="Times New Roman" w:eastAsia="仿宋_GB2312" w:cs="Times New Roman"/>
          <w:sz w:val="32"/>
          <w:szCs w:val="32"/>
        </w:rPr>
        <w:t>的参考依据。</w:t>
      </w:r>
    </w:p>
    <w:p w14:paraId="1A719E9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教师</w:t>
      </w:r>
      <w:r>
        <w:rPr>
          <w:rFonts w:ascii="Times New Roman" w:hAnsi="Times New Roman" w:eastAsia="仿宋_GB2312" w:cs="Times New Roman"/>
          <w:sz w:val="32"/>
          <w:szCs w:val="32"/>
        </w:rPr>
        <w:t>教学</w:t>
      </w:r>
      <w:r>
        <w:rPr>
          <w:rFonts w:hint="eastAsia" w:ascii="Times New Roman" w:hAnsi="Times New Roman" w:eastAsia="仿宋_GB2312" w:cs="Times New Roman"/>
          <w:sz w:val="32"/>
          <w:szCs w:val="32"/>
        </w:rPr>
        <w:t>竞赛等级认定结果，要充分发挥竞赛在教育教学综合评价中的积极作用，进一步激发教师参与竞赛的积极性，提高教师教学竞赛对教师教学能力</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育人</w:t>
      </w:r>
      <w:r>
        <w:rPr>
          <w:rFonts w:ascii="Times New Roman" w:hAnsi="Times New Roman" w:eastAsia="仿宋_GB2312" w:cs="Times New Roman"/>
          <w:sz w:val="32"/>
          <w:szCs w:val="32"/>
        </w:rPr>
        <w:t>能力</w:t>
      </w:r>
      <w:r>
        <w:rPr>
          <w:rFonts w:hint="eastAsia" w:ascii="Times New Roman" w:hAnsi="Times New Roman" w:eastAsia="仿宋_GB2312" w:cs="Times New Roman"/>
          <w:sz w:val="32"/>
          <w:szCs w:val="32"/>
        </w:rPr>
        <w:t>的促进作用，更加科学、规范地推动教师教学竞赛的开展。</w:t>
      </w:r>
    </w:p>
    <w:p w14:paraId="0278535D">
      <w:pPr>
        <w:spacing w:line="560" w:lineRule="exact"/>
        <w:ind w:firstLine="640" w:firstLineChars="200"/>
        <w:rPr>
          <w:rFonts w:ascii="Times New Roman" w:hAnsi="Times New Roman" w:eastAsia="仿宋_GB2312" w:cs="Times New Roman"/>
          <w:sz w:val="32"/>
          <w:szCs w:val="32"/>
        </w:rPr>
      </w:pPr>
    </w:p>
    <w:p w14:paraId="2BB7A9C9">
      <w:pPr>
        <w:spacing w:line="560" w:lineRule="exact"/>
        <w:ind w:firstLine="640" w:firstLineChars="200"/>
        <w:rPr>
          <w:rFonts w:ascii="Times New Roman" w:hAnsi="Times New Roman" w:eastAsia="仿宋_GB2312" w:cs="Times New Roman"/>
          <w:sz w:val="32"/>
          <w:szCs w:val="32"/>
        </w:rPr>
      </w:pPr>
    </w:p>
    <w:p w14:paraId="4BA5D718">
      <w:pPr>
        <w:spacing w:line="56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江苏省高等教育学会</w:t>
      </w:r>
    </w:p>
    <w:p w14:paraId="3889137B">
      <w:pPr>
        <w:spacing w:line="5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w:t>
      </w:r>
    </w:p>
    <w:p w14:paraId="0C43C9D0">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2B263C3F">
      <w:pPr>
        <w:spacing w:line="560" w:lineRule="exact"/>
        <w:ind w:firstLine="643" w:firstLineChars="200"/>
        <w:jc w:val="lef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附表1</w:t>
      </w:r>
    </w:p>
    <w:p w14:paraId="7FEB1B93">
      <w:pPr>
        <w:spacing w:after="156" w:afterLines="50"/>
        <w:jc w:val="center"/>
        <w:outlineLvl w:val="0"/>
        <w:rPr>
          <w:rFonts w:ascii="Times New Roman" w:hAnsi="Times New Roman" w:eastAsia="方正小标宋简体" w:cs="Times New Roman"/>
          <w:sz w:val="36"/>
          <w:szCs w:val="28"/>
        </w:rPr>
      </w:pPr>
      <w:r>
        <w:rPr>
          <w:rFonts w:hint="eastAsia" w:ascii="Times New Roman" w:hAnsi="Times New Roman" w:eastAsia="方正小标宋简体" w:cs="Times New Roman"/>
          <w:sz w:val="36"/>
          <w:szCs w:val="28"/>
        </w:rPr>
        <w:t>中国高等教育学会纳入2012-2019教师教学竞赛状态数据统计的项目</w:t>
      </w:r>
    </w:p>
    <w:p w14:paraId="416C92D1">
      <w:pPr>
        <w:spacing w:after="156" w:afterLines="50"/>
        <w:jc w:val="left"/>
        <w:rPr>
          <w:rFonts w:ascii="宋体" w:hAnsi="宋体" w:eastAsia="宋体" w:cs="Times New Roman"/>
          <w:sz w:val="28"/>
          <w:szCs w:val="28"/>
        </w:rPr>
      </w:pPr>
      <w:r>
        <w:rPr>
          <w:rFonts w:hint="eastAsia" w:ascii="宋体" w:hAnsi="宋体" w:eastAsia="宋体" w:cs="Times New Roman"/>
          <w:sz w:val="28"/>
          <w:szCs w:val="28"/>
        </w:rPr>
        <w:t>注</w:t>
      </w:r>
      <w:r>
        <w:rPr>
          <w:rFonts w:ascii="宋体" w:hAnsi="宋体" w:eastAsia="宋体" w:cs="Times New Roman"/>
          <w:sz w:val="28"/>
          <w:szCs w:val="28"/>
        </w:rPr>
        <w:t>：</w:t>
      </w:r>
      <w:r>
        <w:rPr>
          <w:rFonts w:hint="eastAsia" w:ascii="宋体" w:hAnsi="宋体" w:eastAsia="宋体" w:cs="Times New Roman"/>
          <w:sz w:val="28"/>
          <w:szCs w:val="28"/>
        </w:rPr>
        <w:t>此为20</w:t>
      </w:r>
      <w:r>
        <w:rPr>
          <w:rFonts w:ascii="宋体" w:hAnsi="宋体" w:eastAsia="宋体" w:cs="Times New Roman"/>
          <w:sz w:val="28"/>
          <w:szCs w:val="28"/>
        </w:rPr>
        <w:t>20</w:t>
      </w:r>
      <w:r>
        <w:rPr>
          <w:rFonts w:hint="eastAsia" w:ascii="宋体" w:hAnsi="宋体" w:eastAsia="宋体" w:cs="Times New Roman"/>
          <w:sz w:val="28"/>
          <w:szCs w:val="28"/>
        </w:rPr>
        <w:t>年</w:t>
      </w:r>
      <w:r>
        <w:rPr>
          <w:rFonts w:ascii="宋体" w:hAnsi="宋体" w:eastAsia="宋体" w:cs="Times New Roman"/>
          <w:sz w:val="28"/>
          <w:szCs w:val="28"/>
        </w:rPr>
        <w:t>2</w:t>
      </w:r>
      <w:r>
        <w:rPr>
          <w:rFonts w:hint="eastAsia" w:ascii="宋体" w:hAnsi="宋体" w:eastAsia="宋体" w:cs="Times New Roman"/>
          <w:sz w:val="28"/>
          <w:szCs w:val="28"/>
        </w:rPr>
        <w:t>月</w:t>
      </w:r>
      <w:r>
        <w:rPr>
          <w:rFonts w:ascii="宋体" w:hAnsi="宋体" w:eastAsia="宋体" w:cs="Times New Roman"/>
          <w:sz w:val="28"/>
          <w:szCs w:val="28"/>
        </w:rPr>
        <w:t>更新。</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913"/>
        <w:gridCol w:w="4222"/>
        <w:gridCol w:w="809"/>
      </w:tblGrid>
      <w:tr w14:paraId="0338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9" w:type="pct"/>
            <w:noWrap/>
          </w:tcPr>
          <w:p w14:paraId="41779524">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709" w:type="pct"/>
            <w:noWrap/>
            <w:vAlign w:val="center"/>
          </w:tcPr>
          <w:p w14:paraId="3B63163C">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比赛名称</w:t>
            </w:r>
          </w:p>
        </w:tc>
        <w:tc>
          <w:tcPr>
            <w:tcW w:w="2477" w:type="pct"/>
            <w:noWrap/>
            <w:vAlign w:val="center"/>
          </w:tcPr>
          <w:p w14:paraId="3F254BEE">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主办单位</w:t>
            </w:r>
          </w:p>
        </w:tc>
        <w:tc>
          <w:tcPr>
            <w:tcW w:w="475" w:type="pct"/>
            <w:noWrap/>
            <w:vAlign w:val="center"/>
          </w:tcPr>
          <w:p w14:paraId="4A08AEF6">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开始年份</w:t>
            </w:r>
          </w:p>
        </w:tc>
      </w:tr>
      <w:tr w14:paraId="5644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5AA6081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09" w:type="pct"/>
            <w:vAlign w:val="center"/>
          </w:tcPr>
          <w:p w14:paraId="4754327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全国高校青年教师教学竞赛</w:t>
            </w:r>
          </w:p>
        </w:tc>
        <w:tc>
          <w:tcPr>
            <w:tcW w:w="2477" w:type="pct"/>
            <w:vAlign w:val="center"/>
          </w:tcPr>
          <w:p w14:paraId="4DEA5F6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中国教科文卫体工会全国委员会</w:t>
            </w:r>
          </w:p>
        </w:tc>
        <w:tc>
          <w:tcPr>
            <w:tcW w:w="475" w:type="pct"/>
            <w:noWrap/>
            <w:vAlign w:val="center"/>
          </w:tcPr>
          <w:p w14:paraId="074930D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2012</w:t>
            </w:r>
          </w:p>
        </w:tc>
      </w:tr>
      <w:tr w14:paraId="1FB2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70DD2104">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09" w:type="pct"/>
            <w:vAlign w:val="center"/>
          </w:tcPr>
          <w:p w14:paraId="0919070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全国高校辅导员素质能力大赛</w:t>
            </w:r>
          </w:p>
        </w:tc>
        <w:tc>
          <w:tcPr>
            <w:tcW w:w="2477" w:type="pct"/>
            <w:vAlign w:val="center"/>
          </w:tcPr>
          <w:p w14:paraId="20C9520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教育部思想政治工作司</w:t>
            </w:r>
          </w:p>
        </w:tc>
        <w:tc>
          <w:tcPr>
            <w:tcW w:w="475" w:type="pct"/>
            <w:noWrap/>
            <w:vAlign w:val="center"/>
          </w:tcPr>
          <w:p w14:paraId="741B070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2012</w:t>
            </w:r>
          </w:p>
        </w:tc>
      </w:tr>
      <w:tr w14:paraId="2136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0AC7909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09" w:type="pct"/>
            <w:vAlign w:val="center"/>
          </w:tcPr>
          <w:p w14:paraId="71AB4A5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全国高校多媒体课件大赛</w:t>
            </w:r>
          </w:p>
        </w:tc>
        <w:tc>
          <w:tcPr>
            <w:tcW w:w="2477" w:type="pct"/>
            <w:vAlign w:val="center"/>
          </w:tcPr>
          <w:p w14:paraId="02B5C2D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中国教育战略发展学会、教育部教育管理信息中心、教育信息专业化委员会</w:t>
            </w:r>
          </w:p>
        </w:tc>
        <w:tc>
          <w:tcPr>
            <w:tcW w:w="475" w:type="pct"/>
            <w:noWrap/>
            <w:vAlign w:val="center"/>
          </w:tcPr>
          <w:p w14:paraId="1FD395D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2001</w:t>
            </w:r>
          </w:p>
        </w:tc>
      </w:tr>
      <w:tr w14:paraId="2068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1F45596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709" w:type="pct"/>
            <w:vAlign w:val="center"/>
          </w:tcPr>
          <w:p w14:paraId="6F8D47C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水利类专业青年教师讲课竞赛</w:t>
            </w:r>
          </w:p>
        </w:tc>
        <w:tc>
          <w:tcPr>
            <w:tcW w:w="2477" w:type="pct"/>
            <w:vAlign w:val="center"/>
          </w:tcPr>
          <w:p w14:paraId="74EBBDE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中国水利教育协会、教育部高等学校水利类专业教学指导委员会</w:t>
            </w:r>
          </w:p>
        </w:tc>
        <w:tc>
          <w:tcPr>
            <w:tcW w:w="475" w:type="pct"/>
            <w:noWrap/>
            <w:vAlign w:val="center"/>
          </w:tcPr>
          <w:p w14:paraId="00C2688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2009</w:t>
            </w:r>
          </w:p>
        </w:tc>
      </w:tr>
      <w:tr w14:paraId="3ACA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39" w:type="pct"/>
            <w:noWrap/>
            <w:vAlign w:val="center"/>
          </w:tcPr>
          <w:p w14:paraId="7FADDC13">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709" w:type="pct"/>
            <w:vAlign w:val="center"/>
          </w:tcPr>
          <w:p w14:paraId="4CC0F44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“外教社杯”全国高校外语教学大赛</w:t>
            </w:r>
          </w:p>
        </w:tc>
        <w:tc>
          <w:tcPr>
            <w:tcW w:w="2477" w:type="pct"/>
            <w:vAlign w:val="center"/>
          </w:tcPr>
          <w:p w14:paraId="5672748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教育部高等学校外国语言文学类专业教学指导委员会、教育部高等学校大学外语教学指导委员会、教育部职业院校外语类专业教学指导委员会、上海外语教育出版社 </w:t>
            </w:r>
          </w:p>
        </w:tc>
        <w:tc>
          <w:tcPr>
            <w:tcW w:w="475" w:type="pct"/>
            <w:noWrap/>
            <w:vAlign w:val="center"/>
          </w:tcPr>
          <w:p w14:paraId="0E87720D">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2010</w:t>
            </w:r>
          </w:p>
        </w:tc>
      </w:tr>
      <w:tr w14:paraId="75B2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2C0FF8FE">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709" w:type="pct"/>
            <w:vAlign w:val="center"/>
          </w:tcPr>
          <w:p w14:paraId="2E727ED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全国医学（医药）院校青年教师教学基本功比赛</w:t>
            </w:r>
          </w:p>
        </w:tc>
        <w:tc>
          <w:tcPr>
            <w:tcW w:w="2477" w:type="pct"/>
            <w:vAlign w:val="center"/>
          </w:tcPr>
          <w:p w14:paraId="4FB74C6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中华医学会医学教育分会、中国高等教育学会医学教育专业委员会</w:t>
            </w:r>
          </w:p>
        </w:tc>
        <w:tc>
          <w:tcPr>
            <w:tcW w:w="475" w:type="pct"/>
            <w:noWrap/>
            <w:vAlign w:val="center"/>
          </w:tcPr>
          <w:p w14:paraId="2BBE1FF7">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2011</w:t>
            </w:r>
          </w:p>
        </w:tc>
      </w:tr>
      <w:tr w14:paraId="30EF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7565A907">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709" w:type="pct"/>
            <w:vAlign w:val="center"/>
          </w:tcPr>
          <w:p w14:paraId="487F8EC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全国高校微课教学比赛</w:t>
            </w:r>
          </w:p>
        </w:tc>
        <w:tc>
          <w:tcPr>
            <w:tcW w:w="2477" w:type="pct"/>
            <w:vAlign w:val="center"/>
          </w:tcPr>
          <w:p w14:paraId="74F4C29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教育部全国高校教师网络培训中心</w:t>
            </w:r>
          </w:p>
        </w:tc>
        <w:tc>
          <w:tcPr>
            <w:tcW w:w="475" w:type="pct"/>
            <w:noWrap/>
            <w:vAlign w:val="center"/>
          </w:tcPr>
          <w:p w14:paraId="70550EE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2013</w:t>
            </w:r>
          </w:p>
        </w:tc>
      </w:tr>
      <w:tr w14:paraId="5E4C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7BB3E7B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709" w:type="pct"/>
            <w:vAlign w:val="center"/>
          </w:tcPr>
          <w:p w14:paraId="2FE1062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全国高等学校自制实验教学仪器设备评选活动</w:t>
            </w:r>
          </w:p>
        </w:tc>
        <w:tc>
          <w:tcPr>
            <w:tcW w:w="2477" w:type="pct"/>
            <w:vAlign w:val="center"/>
          </w:tcPr>
          <w:p w14:paraId="5DE680D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中国高等教育学会</w:t>
            </w:r>
          </w:p>
        </w:tc>
        <w:tc>
          <w:tcPr>
            <w:tcW w:w="475" w:type="pct"/>
            <w:noWrap/>
            <w:vAlign w:val="center"/>
          </w:tcPr>
          <w:p w14:paraId="240C7FF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2013</w:t>
            </w:r>
          </w:p>
        </w:tc>
      </w:tr>
      <w:tr w14:paraId="3B8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9" w:type="pct"/>
            <w:noWrap/>
            <w:vAlign w:val="center"/>
          </w:tcPr>
          <w:p w14:paraId="072B147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709" w:type="pct"/>
            <w:vAlign w:val="center"/>
          </w:tcPr>
          <w:p w14:paraId="035D9D1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全国高等学校教师图学与机械课程师范教学与创新教学法观摩竞赛</w:t>
            </w:r>
          </w:p>
        </w:tc>
        <w:tc>
          <w:tcPr>
            <w:tcW w:w="2477" w:type="pct"/>
            <w:vAlign w:val="center"/>
          </w:tcPr>
          <w:p w14:paraId="10037DF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教育部高等学校工程图学课程教学指导分委员会、中国图学学会制图技术专业委员会、中国人民解放军院校图学与机械基础教学协作联席会</w:t>
            </w:r>
          </w:p>
        </w:tc>
        <w:tc>
          <w:tcPr>
            <w:tcW w:w="475" w:type="pct"/>
            <w:noWrap/>
            <w:vAlign w:val="center"/>
          </w:tcPr>
          <w:p w14:paraId="7EF3C58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2013</w:t>
            </w:r>
          </w:p>
        </w:tc>
      </w:tr>
      <w:tr w14:paraId="7850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61F2BD14">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709" w:type="pct"/>
            <w:vAlign w:val="center"/>
          </w:tcPr>
          <w:p w14:paraId="0A1E697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“中医药社杯”全国高等中医药院校教师教学基本功竞赛</w:t>
            </w:r>
          </w:p>
        </w:tc>
        <w:tc>
          <w:tcPr>
            <w:tcW w:w="2477" w:type="pct"/>
            <w:vAlign w:val="center"/>
          </w:tcPr>
          <w:p w14:paraId="2D511A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教育部高等学校中医学类专业教学指导委员会</w:t>
            </w:r>
          </w:p>
        </w:tc>
        <w:tc>
          <w:tcPr>
            <w:tcW w:w="475" w:type="pct"/>
            <w:noWrap/>
            <w:vAlign w:val="center"/>
          </w:tcPr>
          <w:p w14:paraId="020557B1">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2013</w:t>
            </w:r>
          </w:p>
        </w:tc>
      </w:tr>
      <w:tr w14:paraId="7912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573D498D">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709" w:type="pct"/>
            <w:vAlign w:val="center"/>
          </w:tcPr>
          <w:p w14:paraId="26D23D7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全国高校GIS青年教师讲课竞赛</w:t>
            </w:r>
          </w:p>
        </w:tc>
        <w:tc>
          <w:tcPr>
            <w:tcW w:w="2477" w:type="pct"/>
            <w:vAlign w:val="center"/>
          </w:tcPr>
          <w:p w14:paraId="503F7EC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教育部高等学校地理科学类专业教学指导委员会</w:t>
            </w:r>
          </w:p>
        </w:tc>
        <w:tc>
          <w:tcPr>
            <w:tcW w:w="475" w:type="pct"/>
            <w:noWrap/>
            <w:vAlign w:val="center"/>
          </w:tcPr>
          <w:p w14:paraId="7AF8DD71">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2013</w:t>
            </w:r>
          </w:p>
        </w:tc>
      </w:tr>
      <w:tr w14:paraId="1BF6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3ACEEF9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709" w:type="pct"/>
            <w:vAlign w:val="center"/>
          </w:tcPr>
          <w:p w14:paraId="651C436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全国高等学校建筑材料青年教师讲课比赛</w:t>
            </w:r>
          </w:p>
        </w:tc>
        <w:tc>
          <w:tcPr>
            <w:tcW w:w="2477" w:type="pct"/>
            <w:vAlign w:val="center"/>
          </w:tcPr>
          <w:p w14:paraId="59571CD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全国高等学校建筑材料学科研究会、CCPA教育与人力资源委员会</w:t>
            </w:r>
          </w:p>
        </w:tc>
        <w:tc>
          <w:tcPr>
            <w:tcW w:w="475" w:type="pct"/>
            <w:noWrap/>
            <w:vAlign w:val="center"/>
          </w:tcPr>
          <w:p w14:paraId="1D82230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2013</w:t>
            </w:r>
          </w:p>
        </w:tc>
      </w:tr>
      <w:tr w14:paraId="5FA3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9" w:type="pct"/>
            <w:noWrap/>
            <w:vAlign w:val="center"/>
          </w:tcPr>
          <w:p w14:paraId="53DCA5D7">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709" w:type="pct"/>
            <w:vAlign w:val="center"/>
          </w:tcPr>
          <w:p w14:paraId="3107253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全国高等学校物理基础课程青年教师讲课比赛</w:t>
            </w:r>
          </w:p>
        </w:tc>
        <w:tc>
          <w:tcPr>
            <w:tcW w:w="2477" w:type="pct"/>
            <w:vAlign w:val="center"/>
          </w:tcPr>
          <w:p w14:paraId="3B590B0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教育部高等学校大学物理基础课程教学指导委员会、教育部高等学校物理学类专业教学指导委员会、中国物理学会物理教学委员会</w:t>
            </w:r>
          </w:p>
        </w:tc>
        <w:tc>
          <w:tcPr>
            <w:tcW w:w="475" w:type="pct"/>
            <w:noWrap/>
            <w:vAlign w:val="center"/>
          </w:tcPr>
          <w:p w14:paraId="58F7811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2014</w:t>
            </w:r>
          </w:p>
        </w:tc>
      </w:tr>
      <w:tr w14:paraId="1AE8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5B80B38F">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709" w:type="pct"/>
            <w:vAlign w:val="center"/>
          </w:tcPr>
          <w:p w14:paraId="340E80B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全国高等院校工程应用技术教师大赛</w:t>
            </w:r>
          </w:p>
        </w:tc>
        <w:tc>
          <w:tcPr>
            <w:tcW w:w="2477" w:type="pct"/>
            <w:vAlign w:val="center"/>
          </w:tcPr>
          <w:p w14:paraId="1B9CBEB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中国高等教育学会</w:t>
            </w:r>
          </w:p>
        </w:tc>
        <w:tc>
          <w:tcPr>
            <w:tcW w:w="475" w:type="pct"/>
            <w:noWrap/>
            <w:vAlign w:val="center"/>
          </w:tcPr>
          <w:p w14:paraId="40F21BC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2014</w:t>
            </w:r>
          </w:p>
        </w:tc>
      </w:tr>
      <w:tr w14:paraId="388A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01AD972E">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709" w:type="pct"/>
            <w:vAlign w:val="center"/>
          </w:tcPr>
          <w:p w14:paraId="7F81155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中国外语微课大赛</w:t>
            </w:r>
          </w:p>
        </w:tc>
        <w:tc>
          <w:tcPr>
            <w:tcW w:w="2477" w:type="pct"/>
            <w:vAlign w:val="center"/>
          </w:tcPr>
          <w:p w14:paraId="1463CDC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中国高等教育学会、高等教育出版社</w:t>
            </w:r>
          </w:p>
        </w:tc>
        <w:tc>
          <w:tcPr>
            <w:tcW w:w="475" w:type="pct"/>
            <w:noWrap/>
            <w:vAlign w:val="center"/>
          </w:tcPr>
          <w:p w14:paraId="5547CBA4">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2015</w:t>
            </w:r>
          </w:p>
        </w:tc>
      </w:tr>
      <w:tr w14:paraId="2F9D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6B5DC77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709" w:type="pct"/>
            <w:vAlign w:val="center"/>
          </w:tcPr>
          <w:p w14:paraId="67131C4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全国高校数学微课程教学设计竞赛</w:t>
            </w:r>
          </w:p>
        </w:tc>
        <w:tc>
          <w:tcPr>
            <w:tcW w:w="2477" w:type="pct"/>
            <w:vAlign w:val="center"/>
          </w:tcPr>
          <w:p w14:paraId="4DF512E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教育部高等学校大学数学课程教学指导委员会、教育部全国高等学校教学研究中心</w:t>
            </w:r>
          </w:p>
        </w:tc>
        <w:tc>
          <w:tcPr>
            <w:tcW w:w="475" w:type="pct"/>
            <w:noWrap/>
            <w:vAlign w:val="center"/>
          </w:tcPr>
          <w:p w14:paraId="69DCAE14">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2015</w:t>
            </w:r>
          </w:p>
        </w:tc>
      </w:tr>
      <w:tr w14:paraId="5FB7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39" w:type="pct"/>
            <w:noWrap/>
            <w:vAlign w:val="center"/>
          </w:tcPr>
          <w:p w14:paraId="0DDF3597">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709" w:type="pct"/>
            <w:vAlign w:val="center"/>
          </w:tcPr>
          <w:p w14:paraId="68CFB9E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全国高等学校青年教师电子技术基础、电子线路课程授课竞赛</w:t>
            </w:r>
          </w:p>
        </w:tc>
        <w:tc>
          <w:tcPr>
            <w:tcW w:w="2477" w:type="pct"/>
            <w:vAlign w:val="center"/>
          </w:tcPr>
          <w:p w14:paraId="07A0E4E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教育部高等学校电工电子基础课程教学指导委员会、中国电子学会电子线路教学与产业专家委员会、全国高等学校电子技术研究会、北京航空航天大学、高等教育出版社</w:t>
            </w:r>
          </w:p>
        </w:tc>
        <w:tc>
          <w:tcPr>
            <w:tcW w:w="475" w:type="pct"/>
            <w:noWrap/>
            <w:vAlign w:val="center"/>
          </w:tcPr>
          <w:p w14:paraId="595128D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w:t>
            </w:r>
          </w:p>
        </w:tc>
      </w:tr>
      <w:tr w14:paraId="3929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2B0F21A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709" w:type="pct"/>
            <w:vAlign w:val="center"/>
          </w:tcPr>
          <w:p w14:paraId="59C3BDE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全国高校自动化专业青年教师实验设备设计“创客大赛”</w:t>
            </w:r>
          </w:p>
        </w:tc>
        <w:tc>
          <w:tcPr>
            <w:tcW w:w="2477" w:type="pct"/>
            <w:vAlign w:val="center"/>
          </w:tcPr>
          <w:p w14:paraId="71957FD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教育部高等学校自动化类专业教学指导委员会</w:t>
            </w:r>
          </w:p>
        </w:tc>
        <w:tc>
          <w:tcPr>
            <w:tcW w:w="475" w:type="pct"/>
            <w:noWrap/>
            <w:vAlign w:val="center"/>
          </w:tcPr>
          <w:p w14:paraId="11BC68F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w:t>
            </w:r>
          </w:p>
        </w:tc>
      </w:tr>
      <w:tr w14:paraId="77D9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9" w:type="pct"/>
            <w:noWrap/>
            <w:vAlign w:val="center"/>
          </w:tcPr>
          <w:p w14:paraId="0636ED5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709" w:type="pct"/>
            <w:vAlign w:val="center"/>
          </w:tcPr>
          <w:p w14:paraId="751628F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高等学校物理基础课程（实验课）青年教师讲课比赛</w:t>
            </w:r>
          </w:p>
        </w:tc>
        <w:tc>
          <w:tcPr>
            <w:tcW w:w="2477" w:type="pct"/>
            <w:vAlign w:val="center"/>
          </w:tcPr>
          <w:p w14:paraId="5415770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教育部高等学校大学物理自己出课程教学指导委员会、教育部高等学校物理学类专业教学指导委员会、中国物理学会物理教学委员会</w:t>
            </w:r>
          </w:p>
        </w:tc>
        <w:tc>
          <w:tcPr>
            <w:tcW w:w="475" w:type="pct"/>
            <w:noWrap/>
            <w:vAlign w:val="center"/>
          </w:tcPr>
          <w:p w14:paraId="1C83D80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2017</w:t>
            </w:r>
          </w:p>
        </w:tc>
      </w:tr>
      <w:tr w14:paraId="424C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70E941D1">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709" w:type="pct"/>
            <w:vAlign w:val="center"/>
          </w:tcPr>
          <w:p w14:paraId="0A04626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全国高等学校药学类青年教师教学能力大赛</w:t>
            </w:r>
          </w:p>
        </w:tc>
        <w:tc>
          <w:tcPr>
            <w:tcW w:w="2477" w:type="pct"/>
            <w:vAlign w:val="center"/>
          </w:tcPr>
          <w:p w14:paraId="7370623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教育部高等学校药学类教学指导委员会、中国药学会药学教育专业委员会</w:t>
            </w:r>
          </w:p>
        </w:tc>
        <w:tc>
          <w:tcPr>
            <w:tcW w:w="475" w:type="pct"/>
            <w:noWrap/>
            <w:vAlign w:val="center"/>
          </w:tcPr>
          <w:p w14:paraId="4C9DA314">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2017</w:t>
            </w:r>
          </w:p>
        </w:tc>
      </w:tr>
      <w:tr w14:paraId="7B14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0BCE305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709" w:type="pct"/>
            <w:vAlign w:val="center"/>
          </w:tcPr>
          <w:p w14:paraId="19E1968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全国高等学校电子信息类专业青年教师授课竞赛</w:t>
            </w:r>
          </w:p>
        </w:tc>
        <w:tc>
          <w:tcPr>
            <w:tcW w:w="2477" w:type="pct"/>
            <w:vAlign w:val="center"/>
          </w:tcPr>
          <w:p w14:paraId="7359B56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教育部高等学校电子信息类专业教学指导委员会</w:t>
            </w:r>
          </w:p>
        </w:tc>
        <w:tc>
          <w:tcPr>
            <w:tcW w:w="475" w:type="pct"/>
            <w:noWrap/>
            <w:vAlign w:val="center"/>
          </w:tcPr>
          <w:p w14:paraId="411A1E0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2017</w:t>
            </w:r>
          </w:p>
        </w:tc>
      </w:tr>
      <w:tr w14:paraId="1136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7EC57EFD">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709" w:type="pct"/>
            <w:vAlign w:val="center"/>
          </w:tcPr>
          <w:p w14:paraId="096BACA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全国高校钢琴大赛</w:t>
            </w:r>
          </w:p>
        </w:tc>
        <w:tc>
          <w:tcPr>
            <w:tcW w:w="2477" w:type="pct"/>
            <w:vAlign w:val="center"/>
          </w:tcPr>
          <w:p w14:paraId="78A4437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中国高等教育学会</w:t>
            </w:r>
          </w:p>
        </w:tc>
        <w:tc>
          <w:tcPr>
            <w:tcW w:w="475" w:type="pct"/>
            <w:noWrap/>
            <w:vAlign w:val="center"/>
          </w:tcPr>
          <w:p w14:paraId="6B56F4E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2017</w:t>
            </w:r>
          </w:p>
        </w:tc>
      </w:tr>
      <w:tr w14:paraId="4CFA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2C15326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709" w:type="pct"/>
            <w:vAlign w:val="center"/>
          </w:tcPr>
          <w:p w14:paraId="3DFC690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全国高等学校测绘类专业青年教师讲课竞赛</w:t>
            </w:r>
          </w:p>
        </w:tc>
        <w:tc>
          <w:tcPr>
            <w:tcW w:w="2477" w:type="pct"/>
            <w:vAlign w:val="center"/>
          </w:tcPr>
          <w:p w14:paraId="60DC43A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教育部高等学校测绘类专业教学指导委员会</w:t>
            </w:r>
          </w:p>
        </w:tc>
        <w:tc>
          <w:tcPr>
            <w:tcW w:w="475" w:type="pct"/>
            <w:noWrap/>
            <w:vAlign w:val="center"/>
          </w:tcPr>
          <w:p w14:paraId="76313241">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2001</w:t>
            </w:r>
          </w:p>
        </w:tc>
      </w:tr>
      <w:tr w14:paraId="032D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9" w:type="pct"/>
            <w:noWrap/>
            <w:vAlign w:val="center"/>
          </w:tcPr>
          <w:p w14:paraId="1335857E">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709" w:type="pct"/>
            <w:vAlign w:val="center"/>
          </w:tcPr>
          <w:p w14:paraId="7B444AC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全国高等学校结构力学及弹性力学青年教师讲课竞赛</w:t>
            </w:r>
          </w:p>
        </w:tc>
        <w:tc>
          <w:tcPr>
            <w:tcW w:w="2477" w:type="pct"/>
            <w:vAlign w:val="center"/>
          </w:tcPr>
          <w:p w14:paraId="549C134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教育部高等学校力学基础课程教学指导委员会、结构力学和弹性力学课程教学指导小组（后简称课指组）</w:t>
            </w:r>
          </w:p>
        </w:tc>
        <w:tc>
          <w:tcPr>
            <w:tcW w:w="475" w:type="pct"/>
            <w:noWrap/>
            <w:vAlign w:val="center"/>
          </w:tcPr>
          <w:p w14:paraId="5FEFB292">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2004</w:t>
            </w:r>
          </w:p>
        </w:tc>
      </w:tr>
      <w:tr w14:paraId="5040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9" w:type="pct"/>
            <w:noWrap/>
            <w:vAlign w:val="center"/>
          </w:tcPr>
          <w:p w14:paraId="0545199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709" w:type="pct"/>
            <w:vAlign w:val="center"/>
          </w:tcPr>
          <w:p w14:paraId="129E3FB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外研社“教学之星”大赛</w:t>
            </w:r>
          </w:p>
        </w:tc>
        <w:tc>
          <w:tcPr>
            <w:tcW w:w="2477" w:type="pct"/>
            <w:vAlign w:val="center"/>
          </w:tcPr>
          <w:p w14:paraId="53284A8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教育部高等学校大学外语教学指导委员会、教育部高等学校英语专业教学指导分委员会、外语教学与研究出版社</w:t>
            </w:r>
          </w:p>
        </w:tc>
        <w:tc>
          <w:tcPr>
            <w:tcW w:w="475" w:type="pct"/>
            <w:noWrap/>
            <w:vAlign w:val="center"/>
          </w:tcPr>
          <w:p w14:paraId="15A1DA9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2013</w:t>
            </w:r>
          </w:p>
        </w:tc>
      </w:tr>
      <w:tr w14:paraId="6FD3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1AFB13D2">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709" w:type="pct"/>
            <w:vAlign w:val="center"/>
          </w:tcPr>
          <w:p w14:paraId="2A0862E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全国基础医学青年教师讲课大赛</w:t>
            </w:r>
          </w:p>
        </w:tc>
        <w:tc>
          <w:tcPr>
            <w:tcW w:w="2477" w:type="pct"/>
            <w:vAlign w:val="center"/>
          </w:tcPr>
          <w:p w14:paraId="7E83DA4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中国高等教育学会医学教育专业委员会</w:t>
            </w:r>
          </w:p>
        </w:tc>
        <w:tc>
          <w:tcPr>
            <w:tcW w:w="475" w:type="pct"/>
            <w:noWrap/>
            <w:vAlign w:val="center"/>
          </w:tcPr>
          <w:p w14:paraId="68673BF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2014</w:t>
            </w:r>
          </w:p>
        </w:tc>
      </w:tr>
      <w:tr w14:paraId="12E5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42587FE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709" w:type="pct"/>
            <w:vAlign w:val="center"/>
          </w:tcPr>
          <w:p w14:paraId="62EAD3B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全国电工电子基础课程实验教学案例设计竞赛</w:t>
            </w:r>
          </w:p>
        </w:tc>
        <w:tc>
          <w:tcPr>
            <w:tcW w:w="2477" w:type="pct"/>
            <w:vAlign w:val="center"/>
          </w:tcPr>
          <w:p w14:paraId="7BE0895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教育部电工电子基础课程教学指导委员会、国家级实验教学示范中心联席会</w:t>
            </w:r>
          </w:p>
        </w:tc>
        <w:tc>
          <w:tcPr>
            <w:tcW w:w="475" w:type="pct"/>
            <w:noWrap/>
            <w:vAlign w:val="center"/>
          </w:tcPr>
          <w:p w14:paraId="5B9F603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2014</w:t>
            </w:r>
          </w:p>
        </w:tc>
      </w:tr>
      <w:tr w14:paraId="3630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7B50092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709" w:type="pct"/>
            <w:vAlign w:val="center"/>
          </w:tcPr>
          <w:p w14:paraId="0016387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全国高等学校中药学类专业青年教师教学设计大赛</w:t>
            </w:r>
          </w:p>
        </w:tc>
        <w:tc>
          <w:tcPr>
            <w:tcW w:w="2477" w:type="pct"/>
            <w:vAlign w:val="center"/>
          </w:tcPr>
          <w:p w14:paraId="5B116C1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教育部高等学校中药学类专业教学指导委员会</w:t>
            </w:r>
          </w:p>
        </w:tc>
        <w:tc>
          <w:tcPr>
            <w:tcW w:w="475" w:type="pct"/>
            <w:noWrap/>
            <w:vAlign w:val="center"/>
          </w:tcPr>
          <w:p w14:paraId="5B39DA43">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2015</w:t>
            </w:r>
          </w:p>
        </w:tc>
      </w:tr>
      <w:tr w14:paraId="59E9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1DE120A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1709" w:type="pct"/>
            <w:vAlign w:val="center"/>
          </w:tcPr>
          <w:p w14:paraId="16E882C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w:t>
            </w:r>
            <w:bookmarkStart w:id="0" w:name="_GoBack"/>
            <w:bookmarkEnd w:id="0"/>
            <w:r>
              <w:rPr>
                <w:rFonts w:hint="eastAsia" w:ascii="宋体" w:hAnsi="宋体" w:eastAsia="宋体" w:cs="宋体"/>
                <w:color w:val="000000"/>
                <w:kern w:val="0"/>
                <w:sz w:val="24"/>
                <w:szCs w:val="24"/>
              </w:rPr>
              <w:t>青年教师电路、信号与系统、电磁场课程教学竞赛</w:t>
            </w:r>
          </w:p>
        </w:tc>
        <w:tc>
          <w:tcPr>
            <w:tcW w:w="2477" w:type="pct"/>
            <w:vAlign w:val="center"/>
          </w:tcPr>
          <w:p w14:paraId="7F0A5CD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教育部高等学校电工电子基础课程教学指导委员会</w:t>
            </w:r>
          </w:p>
        </w:tc>
        <w:tc>
          <w:tcPr>
            <w:tcW w:w="475" w:type="pct"/>
            <w:noWrap/>
            <w:vAlign w:val="center"/>
          </w:tcPr>
          <w:p w14:paraId="3808C8B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2015</w:t>
            </w:r>
          </w:p>
        </w:tc>
      </w:tr>
      <w:tr w14:paraId="43AD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3EFA07F4">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709" w:type="pct"/>
            <w:vAlign w:val="center"/>
          </w:tcPr>
          <w:p w14:paraId="7CCC399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全国高等学校青年教师电工学课程教学竞赛</w:t>
            </w:r>
          </w:p>
        </w:tc>
        <w:tc>
          <w:tcPr>
            <w:tcW w:w="2477" w:type="pct"/>
            <w:vAlign w:val="center"/>
          </w:tcPr>
          <w:p w14:paraId="418A605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教育部电工电子基础课程教学指导委员会、中国高等学校电工学研究会</w:t>
            </w:r>
          </w:p>
        </w:tc>
        <w:tc>
          <w:tcPr>
            <w:tcW w:w="475" w:type="pct"/>
            <w:noWrap/>
            <w:vAlign w:val="center"/>
          </w:tcPr>
          <w:p w14:paraId="0CC6D65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2015</w:t>
            </w:r>
          </w:p>
        </w:tc>
      </w:tr>
      <w:tr w14:paraId="6842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6B15ABAE">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709" w:type="pct"/>
            <w:vAlign w:val="center"/>
          </w:tcPr>
          <w:p w14:paraId="08A97D7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全国《麻醉学》独立开课讲课比赛</w:t>
            </w:r>
          </w:p>
        </w:tc>
        <w:tc>
          <w:tcPr>
            <w:tcW w:w="2477" w:type="pct"/>
            <w:vAlign w:val="center"/>
          </w:tcPr>
          <w:p w14:paraId="184F53C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中国高等教育学会医学教育专业委员会</w:t>
            </w:r>
          </w:p>
        </w:tc>
        <w:tc>
          <w:tcPr>
            <w:tcW w:w="475" w:type="pct"/>
            <w:noWrap/>
            <w:vAlign w:val="center"/>
          </w:tcPr>
          <w:p w14:paraId="63317B73">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w:t>
            </w:r>
          </w:p>
        </w:tc>
      </w:tr>
      <w:tr w14:paraId="2787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19838E3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709" w:type="pct"/>
            <w:vAlign w:val="center"/>
          </w:tcPr>
          <w:p w14:paraId="213033C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全国高校城市地下空间工程专业青年教师讲课大赛</w:t>
            </w:r>
          </w:p>
        </w:tc>
        <w:tc>
          <w:tcPr>
            <w:tcW w:w="2477" w:type="pct"/>
            <w:vAlign w:val="center"/>
          </w:tcPr>
          <w:p w14:paraId="349B097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中国岩石力学与工程学会</w:t>
            </w:r>
          </w:p>
        </w:tc>
        <w:tc>
          <w:tcPr>
            <w:tcW w:w="475" w:type="pct"/>
            <w:noWrap/>
            <w:vAlign w:val="center"/>
          </w:tcPr>
          <w:p w14:paraId="2759514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w:t>
            </w:r>
          </w:p>
        </w:tc>
      </w:tr>
      <w:tr w14:paraId="19A9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562B5C8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1709" w:type="pct"/>
            <w:vAlign w:val="center"/>
          </w:tcPr>
          <w:p w14:paraId="787D9B2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全国高等院校英语教师教学基本功大赛</w:t>
            </w:r>
          </w:p>
        </w:tc>
        <w:tc>
          <w:tcPr>
            <w:tcW w:w="2477" w:type="pct"/>
            <w:vAlign w:val="center"/>
          </w:tcPr>
          <w:p w14:paraId="2EA02A6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高等学校大学外语教学研究会、全国高等师范院校外语教学与研究协作组</w:t>
            </w:r>
          </w:p>
        </w:tc>
        <w:tc>
          <w:tcPr>
            <w:tcW w:w="475" w:type="pct"/>
            <w:noWrap/>
            <w:vAlign w:val="center"/>
          </w:tcPr>
          <w:p w14:paraId="18FA2D85">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w:t>
            </w:r>
          </w:p>
        </w:tc>
      </w:tr>
      <w:tr w14:paraId="53F5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0DF77FB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709" w:type="pct"/>
            <w:vAlign w:val="center"/>
          </w:tcPr>
          <w:p w14:paraId="174C542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全国高校经管类实验教学案例大赛</w:t>
            </w:r>
          </w:p>
        </w:tc>
        <w:tc>
          <w:tcPr>
            <w:tcW w:w="2477" w:type="pct"/>
            <w:vAlign w:val="center"/>
          </w:tcPr>
          <w:p w14:paraId="506D23D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高等学校国家级实验教学示范中心联席会经管学科组、中国高等教育学会高等财经教育分会</w:t>
            </w:r>
          </w:p>
        </w:tc>
        <w:tc>
          <w:tcPr>
            <w:tcW w:w="475" w:type="pct"/>
            <w:noWrap/>
            <w:vAlign w:val="center"/>
          </w:tcPr>
          <w:p w14:paraId="37F40C99">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w:t>
            </w:r>
          </w:p>
        </w:tc>
      </w:tr>
      <w:tr w14:paraId="5E6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503C57B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709" w:type="pct"/>
            <w:vAlign w:val="center"/>
          </w:tcPr>
          <w:p w14:paraId="165563F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全国医学影像专业青年教师教学基本功竞赛</w:t>
            </w:r>
          </w:p>
        </w:tc>
        <w:tc>
          <w:tcPr>
            <w:tcW w:w="2477" w:type="pct"/>
            <w:vAlign w:val="center"/>
          </w:tcPr>
          <w:p w14:paraId="07820C1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中国高等教育学会医学教育专业委员会、全国卫生职业教育教学指导委员会</w:t>
            </w:r>
          </w:p>
        </w:tc>
        <w:tc>
          <w:tcPr>
            <w:tcW w:w="475" w:type="pct"/>
            <w:noWrap/>
            <w:vAlign w:val="center"/>
          </w:tcPr>
          <w:p w14:paraId="01BF4477">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2017</w:t>
            </w:r>
          </w:p>
        </w:tc>
      </w:tr>
      <w:tr w14:paraId="6812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9" w:type="pct"/>
            <w:noWrap/>
            <w:vAlign w:val="center"/>
          </w:tcPr>
          <w:p w14:paraId="0A07468E">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1709" w:type="pct"/>
            <w:vAlign w:val="center"/>
          </w:tcPr>
          <w:p w14:paraId="6A8B794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全国大学青年教师地质课程教学比赛</w:t>
            </w:r>
          </w:p>
        </w:tc>
        <w:tc>
          <w:tcPr>
            <w:tcW w:w="2477" w:type="pct"/>
            <w:vAlign w:val="center"/>
          </w:tcPr>
          <w:p w14:paraId="3C62E4A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中国地质学会、教育部高等学校地质学专业教学指导委员会、教育部高等学校地质类专业教学指导委员会、中国地质学会地质教育研究分会</w:t>
            </w:r>
          </w:p>
        </w:tc>
        <w:tc>
          <w:tcPr>
            <w:tcW w:w="475" w:type="pct"/>
            <w:noWrap/>
            <w:vAlign w:val="center"/>
          </w:tcPr>
          <w:p w14:paraId="4ABB5DED">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2017</w:t>
            </w:r>
          </w:p>
        </w:tc>
      </w:tr>
      <w:tr w14:paraId="4CCB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39" w:type="pct"/>
            <w:noWrap/>
            <w:vAlign w:val="center"/>
          </w:tcPr>
          <w:p w14:paraId="28167704">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1709" w:type="pct"/>
            <w:vAlign w:val="center"/>
          </w:tcPr>
          <w:p w14:paraId="7C3B37A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全国职业院校技能大赛职业院校教学能力比赛</w:t>
            </w:r>
          </w:p>
        </w:tc>
        <w:tc>
          <w:tcPr>
            <w:tcW w:w="2477" w:type="pct"/>
            <w:vAlign w:val="center"/>
          </w:tcPr>
          <w:p w14:paraId="0DAC952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教育部职业教育与成人教育司</w:t>
            </w:r>
          </w:p>
        </w:tc>
        <w:tc>
          <w:tcPr>
            <w:tcW w:w="475" w:type="pct"/>
            <w:noWrap/>
            <w:vAlign w:val="center"/>
          </w:tcPr>
          <w:p w14:paraId="4CE7A4C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2010</w:t>
            </w:r>
          </w:p>
        </w:tc>
      </w:tr>
      <w:tr w14:paraId="1BB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0B0A812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1709" w:type="pct"/>
            <w:vAlign w:val="center"/>
          </w:tcPr>
          <w:p w14:paraId="4339DD1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全国农业职业院校教学能力大赛</w:t>
            </w:r>
          </w:p>
        </w:tc>
        <w:tc>
          <w:tcPr>
            <w:tcW w:w="2477" w:type="pct"/>
            <w:vAlign w:val="center"/>
          </w:tcPr>
          <w:p w14:paraId="3397BD6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中国职业技术教育学会、农村与农业职业教育专业委员会、中国农业出版社</w:t>
            </w:r>
          </w:p>
        </w:tc>
        <w:tc>
          <w:tcPr>
            <w:tcW w:w="475" w:type="pct"/>
            <w:noWrap/>
            <w:vAlign w:val="center"/>
          </w:tcPr>
          <w:p w14:paraId="4A04A58E">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2012</w:t>
            </w:r>
          </w:p>
        </w:tc>
      </w:tr>
      <w:tr w14:paraId="670C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7E0ACC8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1709" w:type="pct"/>
            <w:vAlign w:val="center"/>
          </w:tcPr>
          <w:p w14:paraId="0CEE640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全国职业院校教师微课大赛</w:t>
            </w:r>
          </w:p>
        </w:tc>
        <w:tc>
          <w:tcPr>
            <w:tcW w:w="2477" w:type="pct"/>
            <w:vAlign w:val="center"/>
          </w:tcPr>
          <w:p w14:paraId="3C0F88B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中国职业技术教育学会信息化工作委员会</w:t>
            </w:r>
          </w:p>
        </w:tc>
        <w:tc>
          <w:tcPr>
            <w:tcW w:w="475" w:type="pct"/>
            <w:noWrap/>
            <w:vAlign w:val="center"/>
          </w:tcPr>
          <w:p w14:paraId="0624084B">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2015</w:t>
            </w:r>
          </w:p>
        </w:tc>
      </w:tr>
      <w:tr w14:paraId="263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552FAFCA">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1709" w:type="pct"/>
            <w:vAlign w:val="center"/>
          </w:tcPr>
          <w:p w14:paraId="2289DB7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全国基础力学青年教师讲课比赛</w:t>
            </w:r>
          </w:p>
        </w:tc>
        <w:tc>
          <w:tcPr>
            <w:tcW w:w="2477" w:type="pct"/>
            <w:vAlign w:val="center"/>
          </w:tcPr>
          <w:p w14:paraId="57A83F6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教育部高等学校力学基础课程教学指导分委员会</w:t>
            </w:r>
          </w:p>
        </w:tc>
        <w:tc>
          <w:tcPr>
            <w:tcW w:w="475" w:type="pct"/>
            <w:noWrap/>
            <w:vAlign w:val="center"/>
          </w:tcPr>
          <w:p w14:paraId="7D935FDA">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2004</w:t>
            </w:r>
          </w:p>
        </w:tc>
      </w:tr>
      <w:tr w14:paraId="064F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6FC42898">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1709" w:type="pct"/>
            <w:vAlign w:val="center"/>
          </w:tcPr>
          <w:p w14:paraId="0531C7F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全国高校混合式教学设计创新大赛</w:t>
            </w:r>
          </w:p>
        </w:tc>
        <w:tc>
          <w:tcPr>
            <w:tcW w:w="2477" w:type="pct"/>
            <w:vAlign w:val="center"/>
          </w:tcPr>
          <w:p w14:paraId="31654AE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上海交通大学</w:t>
            </w:r>
          </w:p>
        </w:tc>
        <w:tc>
          <w:tcPr>
            <w:tcW w:w="475" w:type="pct"/>
            <w:noWrap/>
            <w:vAlign w:val="center"/>
          </w:tcPr>
          <w:p w14:paraId="6E08D47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2019</w:t>
            </w:r>
          </w:p>
        </w:tc>
      </w:tr>
      <w:tr w14:paraId="6ADB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36119EF9">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709" w:type="pct"/>
            <w:vAlign w:val="center"/>
          </w:tcPr>
          <w:p w14:paraId="2693123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西浦全国大学教学创新大赛</w:t>
            </w:r>
          </w:p>
        </w:tc>
        <w:tc>
          <w:tcPr>
            <w:tcW w:w="2477" w:type="pct"/>
            <w:vAlign w:val="center"/>
          </w:tcPr>
          <w:p w14:paraId="72D9A57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西交利物浦大学</w:t>
            </w:r>
          </w:p>
        </w:tc>
        <w:tc>
          <w:tcPr>
            <w:tcW w:w="475" w:type="pct"/>
            <w:noWrap/>
            <w:vAlign w:val="center"/>
          </w:tcPr>
          <w:p w14:paraId="7D8B38A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w:t>
            </w:r>
          </w:p>
        </w:tc>
      </w:tr>
      <w:tr w14:paraId="5165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2932D10C">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1709" w:type="pct"/>
            <w:vAlign w:val="center"/>
          </w:tcPr>
          <w:p w14:paraId="6B57A5D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全国高校思想政治理论课教学展示活动</w:t>
            </w:r>
          </w:p>
        </w:tc>
        <w:tc>
          <w:tcPr>
            <w:tcW w:w="2477" w:type="pct"/>
            <w:vAlign w:val="center"/>
          </w:tcPr>
          <w:p w14:paraId="296DA55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教育部社科司</w:t>
            </w:r>
          </w:p>
        </w:tc>
        <w:tc>
          <w:tcPr>
            <w:tcW w:w="475" w:type="pct"/>
            <w:noWrap/>
            <w:vAlign w:val="center"/>
          </w:tcPr>
          <w:p w14:paraId="5783A1E1">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2019</w:t>
            </w:r>
          </w:p>
        </w:tc>
      </w:tr>
      <w:tr w14:paraId="1F9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39" w:type="pct"/>
            <w:noWrap/>
            <w:vAlign w:val="center"/>
          </w:tcPr>
          <w:p w14:paraId="0ECDEFA6">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1709" w:type="pct"/>
            <w:vAlign w:val="center"/>
          </w:tcPr>
          <w:p w14:paraId="0AA3293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“高校辅导员年度人物”推选展示活动</w:t>
            </w:r>
          </w:p>
        </w:tc>
        <w:tc>
          <w:tcPr>
            <w:tcW w:w="2477" w:type="pct"/>
            <w:vAlign w:val="center"/>
          </w:tcPr>
          <w:p w14:paraId="21A82FA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教育部思政司</w:t>
            </w:r>
          </w:p>
        </w:tc>
        <w:tc>
          <w:tcPr>
            <w:tcW w:w="475" w:type="pct"/>
            <w:noWrap/>
            <w:vAlign w:val="center"/>
          </w:tcPr>
          <w:p w14:paraId="5A115B8A">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2019</w:t>
            </w:r>
          </w:p>
        </w:tc>
      </w:tr>
      <w:tr w14:paraId="1346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23F2E1E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1709" w:type="pct"/>
            <w:vAlign w:val="center"/>
          </w:tcPr>
          <w:p w14:paraId="7DC1A37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全国普通高等学校美术教育专业教师基本功展示</w:t>
            </w:r>
          </w:p>
        </w:tc>
        <w:tc>
          <w:tcPr>
            <w:tcW w:w="2477" w:type="pct"/>
            <w:vAlign w:val="center"/>
          </w:tcPr>
          <w:p w14:paraId="2E96BA1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教育部体育卫生与艺术教育司</w:t>
            </w:r>
          </w:p>
        </w:tc>
        <w:tc>
          <w:tcPr>
            <w:tcW w:w="475" w:type="pct"/>
            <w:noWrap/>
            <w:vAlign w:val="center"/>
          </w:tcPr>
          <w:p w14:paraId="08A2F4A2">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2019</w:t>
            </w:r>
          </w:p>
        </w:tc>
      </w:tr>
      <w:tr w14:paraId="4B32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9" w:type="pct"/>
            <w:noWrap/>
            <w:vAlign w:val="center"/>
          </w:tcPr>
          <w:p w14:paraId="79BFA781">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1709" w:type="pct"/>
            <w:vAlign w:val="center"/>
          </w:tcPr>
          <w:p w14:paraId="55169BA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全国普通高等学校音乐教育专业教师基本功展示</w:t>
            </w:r>
          </w:p>
        </w:tc>
        <w:tc>
          <w:tcPr>
            <w:tcW w:w="2477" w:type="pct"/>
            <w:vAlign w:val="center"/>
          </w:tcPr>
          <w:p w14:paraId="481D3C0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教育部体育卫生与艺术教育司</w:t>
            </w:r>
          </w:p>
        </w:tc>
        <w:tc>
          <w:tcPr>
            <w:tcW w:w="475" w:type="pct"/>
            <w:noWrap/>
            <w:vAlign w:val="center"/>
          </w:tcPr>
          <w:p w14:paraId="256620B0">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2019</w:t>
            </w:r>
          </w:p>
        </w:tc>
      </w:tr>
    </w:tbl>
    <w:p w14:paraId="240CAA21">
      <w:pPr>
        <w:jc w:val="left"/>
        <w:rPr>
          <w:rFonts w:ascii="Times New Roman" w:hAnsi="Times New Roman" w:eastAsia="仿宋" w:cs="Times New Roman"/>
          <w:sz w:val="28"/>
          <w:szCs w:val="28"/>
        </w:rPr>
      </w:pPr>
    </w:p>
    <w:p w14:paraId="0AE14A66">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A617812">
      <w:pPr>
        <w:spacing w:line="560" w:lineRule="exact"/>
        <w:ind w:firstLine="643" w:firstLineChars="200"/>
        <w:jc w:val="lef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附表2</w:t>
      </w:r>
    </w:p>
    <w:p w14:paraId="28B00640">
      <w:pPr>
        <w:spacing w:after="156" w:afterLines="50"/>
        <w:jc w:val="center"/>
        <w:outlineLvl w:val="0"/>
        <w:rPr>
          <w:rFonts w:ascii="Times New Roman" w:hAnsi="Times New Roman" w:eastAsia="方正小标宋简体" w:cs="Times New Roman"/>
          <w:sz w:val="36"/>
          <w:szCs w:val="28"/>
        </w:rPr>
      </w:pPr>
      <w:r>
        <w:rPr>
          <w:rFonts w:hint="eastAsia" w:ascii="Times New Roman" w:hAnsi="Times New Roman" w:eastAsia="方正小标宋简体" w:cs="Times New Roman"/>
          <w:sz w:val="36"/>
          <w:szCs w:val="28"/>
        </w:rPr>
        <w:t>江苏省教师教学竞赛目录清单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213"/>
        <w:gridCol w:w="2764"/>
        <w:gridCol w:w="1831"/>
      </w:tblGrid>
      <w:tr w14:paraId="485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419" w:type="pct"/>
            <w:noWrap/>
            <w:vAlign w:val="center"/>
          </w:tcPr>
          <w:p w14:paraId="7A4A49DF">
            <w:pPr>
              <w:widowControl/>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序号</w:t>
            </w:r>
          </w:p>
        </w:tc>
        <w:tc>
          <w:tcPr>
            <w:tcW w:w="1885" w:type="pct"/>
            <w:noWrap/>
            <w:vAlign w:val="center"/>
          </w:tcPr>
          <w:p w14:paraId="315D3E1C">
            <w:pPr>
              <w:widowControl/>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竞赛名称</w:t>
            </w:r>
          </w:p>
        </w:tc>
        <w:tc>
          <w:tcPr>
            <w:tcW w:w="1622" w:type="pct"/>
            <w:vAlign w:val="center"/>
          </w:tcPr>
          <w:p w14:paraId="02B1B1BB">
            <w:pPr>
              <w:widowControl/>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主办</w:t>
            </w:r>
            <w:r>
              <w:rPr>
                <w:rFonts w:ascii="宋体" w:hAnsi="宋体" w:eastAsia="宋体" w:cs="Times New Roman"/>
                <w:b/>
                <w:color w:val="000000"/>
                <w:kern w:val="0"/>
                <w:sz w:val="24"/>
                <w:szCs w:val="24"/>
              </w:rPr>
              <w:t>单位</w:t>
            </w:r>
          </w:p>
        </w:tc>
        <w:tc>
          <w:tcPr>
            <w:tcW w:w="1074" w:type="pct"/>
            <w:vAlign w:val="center"/>
          </w:tcPr>
          <w:p w14:paraId="64C18CDF">
            <w:pPr>
              <w:widowControl/>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开始</w:t>
            </w:r>
            <w:r>
              <w:rPr>
                <w:rFonts w:ascii="宋体" w:hAnsi="宋体" w:eastAsia="宋体" w:cs="Times New Roman"/>
                <w:b/>
                <w:color w:val="000000"/>
                <w:kern w:val="0"/>
                <w:sz w:val="24"/>
                <w:szCs w:val="24"/>
              </w:rPr>
              <w:t>年份</w:t>
            </w:r>
          </w:p>
        </w:tc>
      </w:tr>
      <w:tr w14:paraId="3400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jc w:val="center"/>
        </w:trPr>
        <w:tc>
          <w:tcPr>
            <w:tcW w:w="419" w:type="pct"/>
            <w:noWrap/>
            <w:vAlign w:val="center"/>
          </w:tcPr>
          <w:p w14:paraId="3EF656C6">
            <w:pPr>
              <w:widowControl/>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1885" w:type="pct"/>
            <w:noWrap/>
            <w:vAlign w:val="center"/>
          </w:tcPr>
          <w:p w14:paraId="5781166B">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全省本科高校青年教师教学竞赛</w:t>
            </w:r>
          </w:p>
        </w:tc>
        <w:tc>
          <w:tcPr>
            <w:tcW w:w="1622" w:type="pct"/>
            <w:vAlign w:val="center"/>
          </w:tcPr>
          <w:p w14:paraId="7AFAF523">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江苏省教育科技工会</w:t>
            </w:r>
          </w:p>
        </w:tc>
        <w:tc>
          <w:tcPr>
            <w:tcW w:w="1074" w:type="pct"/>
            <w:vAlign w:val="center"/>
          </w:tcPr>
          <w:p w14:paraId="530404F3">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2014年</w:t>
            </w:r>
          </w:p>
        </w:tc>
      </w:tr>
      <w:tr w14:paraId="149C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exact"/>
          <w:jc w:val="center"/>
        </w:trPr>
        <w:tc>
          <w:tcPr>
            <w:tcW w:w="419" w:type="pct"/>
            <w:noWrap/>
            <w:vAlign w:val="center"/>
          </w:tcPr>
          <w:p w14:paraId="73EA09B5">
            <w:pPr>
              <w:widowControl/>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2</w:t>
            </w:r>
          </w:p>
        </w:tc>
        <w:tc>
          <w:tcPr>
            <w:tcW w:w="1885" w:type="pct"/>
            <w:noWrap/>
            <w:vAlign w:val="center"/>
          </w:tcPr>
          <w:p w14:paraId="1C2011D0">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江苏省职业院校教学大赛（高职组）</w:t>
            </w:r>
          </w:p>
        </w:tc>
        <w:tc>
          <w:tcPr>
            <w:tcW w:w="1622" w:type="pct"/>
            <w:vAlign w:val="center"/>
          </w:tcPr>
          <w:p w14:paraId="2622BF7B">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江苏省教育厅</w:t>
            </w: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江苏省总工会、共青团江苏省委、江苏省妇女联合会</w:t>
            </w:r>
          </w:p>
        </w:tc>
        <w:tc>
          <w:tcPr>
            <w:tcW w:w="1074" w:type="pct"/>
            <w:vAlign w:val="center"/>
          </w:tcPr>
          <w:p w14:paraId="6D908998">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2019年</w:t>
            </w:r>
            <w:r>
              <w:rPr>
                <w:rFonts w:ascii="宋体" w:hAnsi="宋体" w:eastAsia="宋体" w:cs="Times New Roman"/>
                <w:color w:val="000000"/>
                <w:kern w:val="0"/>
                <w:sz w:val="24"/>
                <w:szCs w:val="24"/>
              </w:rPr>
              <w:t>（</w:t>
            </w:r>
            <w:r>
              <w:rPr>
                <w:rFonts w:hint="eastAsia" w:ascii="宋体" w:hAnsi="宋体" w:eastAsia="宋体" w:cs="Times New Roman"/>
                <w:color w:val="000000"/>
                <w:kern w:val="0"/>
                <w:sz w:val="24"/>
                <w:szCs w:val="24"/>
              </w:rPr>
              <w:t>高职</w:t>
            </w:r>
            <w:r>
              <w:rPr>
                <w:rFonts w:ascii="宋体" w:hAnsi="宋体" w:eastAsia="宋体" w:cs="Times New Roman"/>
                <w:color w:val="000000"/>
                <w:kern w:val="0"/>
                <w:sz w:val="24"/>
                <w:szCs w:val="24"/>
              </w:rPr>
              <w:t>加入年份）</w:t>
            </w:r>
          </w:p>
        </w:tc>
      </w:tr>
      <w:tr w14:paraId="2268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419" w:type="pct"/>
            <w:noWrap/>
            <w:vAlign w:val="center"/>
          </w:tcPr>
          <w:p w14:paraId="7AEA827F">
            <w:pPr>
              <w:widowControl/>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1885" w:type="pct"/>
            <w:noWrap/>
            <w:vAlign w:val="center"/>
          </w:tcPr>
          <w:p w14:paraId="6D56F128">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“启航杯”江苏省高职院校新教师教学竞赛</w:t>
            </w:r>
          </w:p>
        </w:tc>
        <w:tc>
          <w:tcPr>
            <w:tcW w:w="1622" w:type="pct"/>
            <w:vAlign w:val="center"/>
          </w:tcPr>
          <w:p w14:paraId="71A2A90E">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江苏省教育厅教师工作处、江苏省高等职业教育教师培训中心</w:t>
            </w:r>
          </w:p>
        </w:tc>
        <w:tc>
          <w:tcPr>
            <w:tcW w:w="1074" w:type="pct"/>
            <w:vAlign w:val="center"/>
          </w:tcPr>
          <w:p w14:paraId="11A748E5">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2017年</w:t>
            </w:r>
          </w:p>
        </w:tc>
      </w:tr>
      <w:tr w14:paraId="1CDA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419" w:type="pct"/>
            <w:noWrap/>
            <w:vAlign w:val="center"/>
          </w:tcPr>
          <w:p w14:paraId="21783C4B">
            <w:pPr>
              <w:widowControl/>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4</w:t>
            </w:r>
          </w:p>
        </w:tc>
        <w:tc>
          <w:tcPr>
            <w:tcW w:w="1885" w:type="pct"/>
            <w:noWrap/>
            <w:vAlign w:val="center"/>
          </w:tcPr>
          <w:p w14:paraId="2001A0B4">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江苏省高校就业创业指导教师教学技能大赛</w:t>
            </w:r>
          </w:p>
        </w:tc>
        <w:tc>
          <w:tcPr>
            <w:tcW w:w="1622" w:type="pct"/>
            <w:vAlign w:val="center"/>
          </w:tcPr>
          <w:p w14:paraId="525EEBF0">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江苏省</w:t>
            </w:r>
            <w:r>
              <w:rPr>
                <w:rFonts w:ascii="宋体" w:hAnsi="宋体" w:eastAsia="宋体" w:cs="Times New Roman"/>
                <w:color w:val="000000"/>
                <w:kern w:val="0"/>
                <w:sz w:val="24"/>
                <w:szCs w:val="24"/>
              </w:rPr>
              <w:t>教育厅</w:t>
            </w:r>
            <w:r>
              <w:rPr>
                <w:rFonts w:hint="eastAsia" w:ascii="宋体" w:hAnsi="宋体" w:eastAsia="宋体" w:cs="Times New Roman"/>
                <w:color w:val="000000"/>
                <w:kern w:val="0"/>
                <w:sz w:val="24"/>
                <w:szCs w:val="24"/>
              </w:rPr>
              <w:t>、江苏省高校招生就业指导服务中心</w:t>
            </w:r>
          </w:p>
        </w:tc>
        <w:tc>
          <w:tcPr>
            <w:tcW w:w="1074" w:type="pct"/>
            <w:vAlign w:val="center"/>
          </w:tcPr>
          <w:p w14:paraId="69C11A59">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2015年</w:t>
            </w:r>
          </w:p>
        </w:tc>
      </w:tr>
    </w:tbl>
    <w:p w14:paraId="2DB1CF08">
      <w:pPr>
        <w:ind w:left="420" w:firstLine="420"/>
        <w:jc w:val="left"/>
        <w:rPr>
          <w:rFonts w:ascii="仿宋" w:hAnsi="仿宋" w:eastAsia="仿宋"/>
          <w:sz w:val="28"/>
          <w:szCs w:val="28"/>
        </w:rPr>
      </w:pPr>
    </w:p>
    <w:p w14:paraId="0286683C">
      <w:pPr>
        <w:spacing w:line="560" w:lineRule="exact"/>
        <w:ind w:firstLine="640" w:firstLineChars="200"/>
        <w:jc w:val="left"/>
        <w:rPr>
          <w:rFonts w:ascii="Times New Roman" w:hAnsi="Times New Roman" w:eastAsia="仿宋_GB2312" w:cs="Times New Roman"/>
          <w:sz w:val="32"/>
          <w:szCs w:val="32"/>
        </w:rPr>
      </w:pPr>
    </w:p>
    <w:p w14:paraId="299FF206">
      <w:pPr>
        <w:widowControl/>
        <w:jc w:val="left"/>
      </w:pPr>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3B"/>
    <w:rsid w:val="008D0A3B"/>
    <w:rsid w:val="00A45FDA"/>
    <w:rsid w:val="6D5D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4148</Words>
  <Characters>4363</Characters>
  <Lines>33</Lines>
  <Paragraphs>9</Paragraphs>
  <TotalTime>1</TotalTime>
  <ScaleCrop>false</ScaleCrop>
  <LinksUpToDate>false</LinksUpToDate>
  <CharactersWithSpaces>4365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2021-01-05T03:34:00Z</dcterms:created>
  <dc:creator>rong</dc:creator>
  <cp:lastModifiedBy>黄榕</cp:lastModifiedBy>
  <dcterms:modified xsi:type="dcterms:W3CDTF">2026-03-18T08:26:13Z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eyJoZGlkIjoiMzEwNTM5NzYwMDRjMzkwZTVkZjY2ODkwMGIxNGU0OTUiLCJ1c2VySWQiOiIyODc0NDcxMTcifQ==</vt:lpwstr>
  </property>
  <property fmtid="{D5CDD505-2E9C-101B-9397-08002B2CF9AE}" pid="3" name="KSOProductBuildVer">
    <vt:lpwstr>2052-12.1.0.19302</vt:lpwstr>
  </property>
  <property fmtid="{D5CDD505-2E9C-101B-9397-08002B2CF9AE}" pid="4" name="ICV">
    <vt:lpwstr>53ABD4383F2843BAA74123EB1249C8D7_12</vt:lpwstr>
  </property>
</Properties>
</file>